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F1" w:rsidRDefault="00C16839">
      <w:r>
        <w:rPr>
          <w:noProof/>
          <w:lang w:eastAsia="fr-F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4747260</wp:posOffset>
            </wp:positionH>
            <wp:positionV relativeFrom="paragraph">
              <wp:posOffset>-516255</wp:posOffset>
            </wp:positionV>
            <wp:extent cx="923925" cy="904875"/>
            <wp:effectExtent l="0" t="0" r="0" b="0"/>
            <wp:wrapNone/>
            <wp:docPr id="1" name="Image 1" descr="Description : bidar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bidarra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8F1" w:rsidRDefault="00B318F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B318F1" w:rsidRDefault="00C1683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Conseil municipal du Mardi 5 Avril 2022.</w:t>
      </w:r>
    </w:p>
    <w:p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Autospacing="0" w:after="0" w:afterAutospacing="0"/>
        <w:ind w:left="1985" w:hanging="2552"/>
        <w:jc w:val="both"/>
        <w:rPr>
          <w:sz w:val="20"/>
          <w:szCs w:val="20"/>
        </w:rPr>
      </w:pPr>
      <w:r>
        <w:rPr>
          <w:b/>
          <w:u w:val="single"/>
        </w:rPr>
        <w:t>Présents</w:t>
      </w:r>
      <w:r>
        <w:rPr>
          <w:b/>
        </w:rPr>
        <w:t xml:space="preserve"> : </w:t>
      </w:r>
      <w:r>
        <w:rPr>
          <w:sz w:val="20"/>
          <w:szCs w:val="20"/>
        </w:rPr>
        <w:t xml:space="preserve">ANCHORDOQUY Jean Michel, </w:t>
      </w:r>
    </w:p>
    <w:p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Autospacing="0" w:after="0" w:afterAutospacing="0"/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INCAURGARAT Nathalie, MARISCO Jean Pierre, ORHATEGARAY Ramuntxo, OXOBY Monique, IBARROLA Pascal- </w:t>
      </w:r>
    </w:p>
    <w:p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Autospacing="0" w:after="0" w:afterAutospacing="0"/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SABAROTS Anne Marie, SEYCHAL Antton, URRIZAGA </w:t>
      </w:r>
      <w:proofErr w:type="gramStart"/>
      <w:r>
        <w:rPr>
          <w:sz w:val="20"/>
          <w:szCs w:val="20"/>
        </w:rPr>
        <w:t>Peio,  CEDARRY</w:t>
      </w:r>
      <w:proofErr w:type="gramEnd"/>
      <w:r>
        <w:rPr>
          <w:sz w:val="20"/>
          <w:szCs w:val="20"/>
        </w:rPr>
        <w:t xml:space="preserve"> Suzanne</w:t>
      </w:r>
    </w:p>
    <w:p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="280" w:after="280"/>
        <w:ind w:left="1985" w:hanging="25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Absent :   </w:t>
      </w:r>
      <w:r>
        <w:rPr>
          <w:sz w:val="20"/>
          <w:szCs w:val="20"/>
        </w:rPr>
        <w:t>ARROSSA Lidia- ETCHEVERRY Bernadette- ONDICOL Beñat</w:t>
      </w:r>
      <w:r w:rsidR="00347126" w:rsidRPr="00347126">
        <w:rPr>
          <w:sz w:val="20"/>
          <w:szCs w:val="20"/>
        </w:rPr>
        <w:t xml:space="preserve"> </w:t>
      </w:r>
      <w:r w:rsidR="00347126">
        <w:rPr>
          <w:sz w:val="20"/>
          <w:szCs w:val="20"/>
        </w:rPr>
        <w:t xml:space="preserve">BIDONDO Jean </w:t>
      </w:r>
      <w:proofErr w:type="gramStart"/>
      <w:r w:rsidR="00347126">
        <w:rPr>
          <w:sz w:val="20"/>
          <w:szCs w:val="20"/>
        </w:rPr>
        <w:t>Pierre,</w:t>
      </w:r>
      <w:r>
        <w:rPr>
          <w:sz w:val="20"/>
          <w:szCs w:val="20"/>
        </w:rPr>
        <w:t>.</w:t>
      </w:r>
      <w:proofErr w:type="gramEnd"/>
    </w:p>
    <w:p w:rsidR="00B318F1" w:rsidRDefault="00C16839">
      <w:pPr>
        <w:pStyle w:val="xl27"/>
        <w:tabs>
          <w:tab w:val="left" w:pos="284"/>
          <w:tab w:val="left" w:pos="1984"/>
          <w:tab w:val="left" w:pos="2267"/>
        </w:tabs>
        <w:spacing w:before="280" w:after="280"/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>Secrétaire de séance : TAFERNABERRY Eñaut</w:t>
      </w:r>
    </w:p>
    <w:p w:rsidR="00B318F1" w:rsidRDefault="00C16839">
      <w:pPr>
        <w:pStyle w:val="xl27"/>
        <w:tabs>
          <w:tab w:val="left" w:pos="284"/>
          <w:tab w:val="left" w:pos="1984"/>
          <w:tab w:val="left" w:pos="2267"/>
        </w:tabs>
        <w:spacing w:before="280" w:after="280"/>
        <w:ind w:left="1985" w:hanging="2552"/>
        <w:jc w:val="both"/>
        <w:rPr>
          <w:i/>
          <w:iCs/>
        </w:rPr>
      </w:pPr>
      <w:r>
        <w:rPr>
          <w:i/>
          <w:iCs/>
          <w:sz w:val="20"/>
          <w:szCs w:val="20"/>
        </w:rPr>
        <w:t>Présents : 11/14</w:t>
      </w:r>
    </w:p>
    <w:p w:rsidR="00B318F1" w:rsidRDefault="00B318F1">
      <w:pPr>
        <w:jc w:val="center"/>
        <w:rPr>
          <w:b/>
          <w:bCs/>
          <w:sz w:val="28"/>
          <w:szCs w:val="28"/>
          <w:u w:val="single"/>
        </w:rPr>
      </w:pPr>
    </w:p>
    <w:p w:rsidR="00B318F1" w:rsidRDefault="00C16839">
      <w:pPr>
        <w:rPr>
          <w:sz w:val="24"/>
          <w:szCs w:val="24"/>
        </w:rPr>
      </w:pPr>
      <w:r>
        <w:rPr>
          <w:sz w:val="24"/>
          <w:szCs w:val="24"/>
        </w:rPr>
        <w:t xml:space="preserve">PV du Conseil Municipal du 1er Mars 2022. </w:t>
      </w:r>
      <w:r>
        <w:rPr>
          <w:color w:val="FFC000" w:themeColor="accent4"/>
          <w:sz w:val="24"/>
          <w:szCs w:val="24"/>
        </w:rPr>
        <w:t>Ok</w:t>
      </w:r>
    </w:p>
    <w:p w:rsidR="00B318F1" w:rsidRDefault="00B318F1">
      <w:pPr>
        <w:jc w:val="center"/>
        <w:rPr>
          <w:sz w:val="24"/>
          <w:szCs w:val="24"/>
        </w:rPr>
      </w:pPr>
    </w:p>
    <w:p w:rsidR="00B318F1" w:rsidRDefault="00C16839">
      <w:pPr>
        <w:pStyle w:val="Paragraphedeliste"/>
        <w:numPr>
          <w:ilvl w:val="0"/>
          <w:numId w:val="1"/>
        </w:numPr>
        <w:ind w:left="1417" w:hanging="454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Gâteau basque : </w:t>
      </w:r>
      <w:r>
        <w:rPr>
          <w:color w:val="000000"/>
          <w:sz w:val="24"/>
          <w:szCs w:val="24"/>
        </w:rPr>
        <w:t xml:space="preserve">Préemption possible par la commune à chaque fois qu’un fond est cédé. </w:t>
      </w:r>
      <w:r>
        <w:rPr>
          <w:color w:val="FFC000"/>
          <w:sz w:val="24"/>
          <w:szCs w:val="24"/>
        </w:rPr>
        <w:t>Pas de préemption.</w:t>
      </w:r>
    </w:p>
    <w:p w:rsidR="00B318F1" w:rsidRDefault="00B318F1">
      <w:pPr>
        <w:pStyle w:val="Paragraphedeliste"/>
        <w:ind w:left="2043"/>
        <w:rPr>
          <w:color w:val="FFC000"/>
        </w:rPr>
      </w:pPr>
    </w:p>
    <w:p w:rsidR="00B318F1" w:rsidRDefault="00C16839">
      <w:pPr>
        <w:pStyle w:val="Paragraphedeliste"/>
        <w:numPr>
          <w:ilvl w:val="0"/>
          <w:numId w:val="1"/>
        </w:numPr>
        <w:ind w:left="1417" w:hanging="454"/>
        <w:rPr>
          <w:sz w:val="24"/>
          <w:szCs w:val="24"/>
        </w:rPr>
      </w:pPr>
      <w:r>
        <w:rPr>
          <w:color w:val="00A933"/>
          <w:sz w:val="24"/>
          <w:szCs w:val="24"/>
        </w:rPr>
        <w:t xml:space="preserve">Adressage : </w:t>
      </w:r>
      <w:r>
        <w:rPr>
          <w:color w:val="000000"/>
          <w:sz w:val="24"/>
          <w:szCs w:val="24"/>
        </w:rPr>
        <w:t xml:space="preserve">Dénomination des chemins: </w:t>
      </w:r>
      <w:proofErr w:type="spellStart"/>
      <w:r>
        <w:rPr>
          <w:color w:val="000000"/>
          <w:sz w:val="24"/>
          <w:szCs w:val="24"/>
        </w:rPr>
        <w:t>Bordako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Bidea</w:t>
      </w:r>
      <w:proofErr w:type="spellEnd"/>
      <w:r>
        <w:rPr>
          <w:color w:val="000000"/>
          <w:sz w:val="24"/>
          <w:szCs w:val="24"/>
        </w:rPr>
        <w:t xml:space="preserve"> et </w:t>
      </w:r>
      <w:proofErr w:type="spellStart"/>
      <w:r>
        <w:rPr>
          <w:color w:val="000000"/>
          <w:sz w:val="24"/>
          <w:szCs w:val="24"/>
        </w:rPr>
        <w:t>Karakotxeko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bidea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FFBF00"/>
          <w:sz w:val="24"/>
          <w:szCs w:val="24"/>
        </w:rPr>
        <w:t>Voté à l’unanimité.</w:t>
      </w:r>
    </w:p>
    <w:p w:rsidR="00B318F1" w:rsidRDefault="00B318F1">
      <w:pPr>
        <w:pStyle w:val="Paragraphedeliste"/>
        <w:ind w:left="2043"/>
        <w:rPr>
          <w:color w:val="FFBF00"/>
        </w:rPr>
      </w:pPr>
    </w:p>
    <w:p w:rsidR="00B318F1" w:rsidRDefault="00C16839">
      <w:pPr>
        <w:pStyle w:val="Paragraphedeliste"/>
        <w:numPr>
          <w:ilvl w:val="0"/>
          <w:numId w:val="1"/>
        </w:numPr>
        <w:ind w:left="1417" w:hanging="454"/>
        <w:rPr>
          <w:b/>
          <w:bCs/>
          <w:color w:val="00A933"/>
          <w:sz w:val="24"/>
          <w:szCs w:val="24"/>
          <w:u w:val="single"/>
        </w:rPr>
      </w:pPr>
      <w:r>
        <w:rPr>
          <w:b/>
          <w:bCs/>
          <w:color w:val="00A933"/>
          <w:sz w:val="24"/>
          <w:szCs w:val="24"/>
          <w:u w:val="single"/>
        </w:rPr>
        <w:t>Budgets:</w:t>
      </w:r>
    </w:p>
    <w:p w:rsidR="00B318F1" w:rsidRDefault="00C16839">
      <w:pPr>
        <w:pStyle w:val="Paragraphedeliste"/>
        <w:ind w:left="2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-Vote du taux de fongibilité des crédits : virement de chapitres à chapitre. </w:t>
      </w:r>
      <w:r>
        <w:rPr>
          <w:color w:val="FFBF00"/>
          <w:sz w:val="24"/>
          <w:szCs w:val="24"/>
        </w:rPr>
        <w:t>Voté à l’unanimité.</w:t>
      </w:r>
    </w:p>
    <w:p w:rsidR="00B318F1" w:rsidRDefault="00C16839">
      <w:pPr>
        <w:pStyle w:val="Paragraphedeliste"/>
        <w:ind w:left="2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-BIDARRAY : Vote du CA2021- Affectation du résultat 2021 – BP-2022. </w:t>
      </w:r>
      <w:r>
        <w:rPr>
          <w:color w:val="FFBF00"/>
          <w:sz w:val="24"/>
          <w:szCs w:val="24"/>
        </w:rPr>
        <w:t>Voté à l’unanimité.</w:t>
      </w:r>
    </w:p>
    <w:p w:rsidR="00B318F1" w:rsidRDefault="00C16839">
      <w:pPr>
        <w:pStyle w:val="Paragraphedeliste"/>
        <w:ind w:left="2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-Caisse des Ecoles de Bidarray :  Vote du CA2021- Affectation du résultat 2021 – BP-2022. </w:t>
      </w:r>
      <w:r>
        <w:rPr>
          <w:color w:val="FFBF00"/>
          <w:sz w:val="24"/>
          <w:szCs w:val="24"/>
        </w:rPr>
        <w:t>Voté à l’unanimité.</w:t>
      </w:r>
    </w:p>
    <w:p w:rsidR="00B318F1" w:rsidRDefault="00C16839">
      <w:pPr>
        <w:pStyle w:val="Paragraphedeliste"/>
        <w:ind w:left="2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Lotissement Olhaberria : Vote du CA2021- Affectation du résultat 2021 – BP-2022. </w:t>
      </w:r>
      <w:r>
        <w:rPr>
          <w:color w:val="FFBF00"/>
          <w:sz w:val="24"/>
          <w:szCs w:val="24"/>
        </w:rPr>
        <w:t>Voté à l’unanimité.</w:t>
      </w:r>
    </w:p>
    <w:p w:rsidR="00B318F1" w:rsidRDefault="00C16839">
      <w:pPr>
        <w:pStyle w:val="Paragraphedeliste"/>
        <w:ind w:left="2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Dons aux associations : Tableau en annexe.  </w:t>
      </w:r>
      <w:r>
        <w:rPr>
          <w:color w:val="FFBF00"/>
          <w:sz w:val="24"/>
          <w:szCs w:val="24"/>
        </w:rPr>
        <w:t>Voté à l’unanimité.</w:t>
      </w:r>
    </w:p>
    <w:p w:rsidR="00B318F1" w:rsidRDefault="00B318F1">
      <w:pPr>
        <w:pStyle w:val="Paragraphedeliste"/>
        <w:ind w:left="2043"/>
        <w:rPr>
          <w:color w:val="FFBF00"/>
        </w:rPr>
      </w:pPr>
    </w:p>
    <w:p w:rsidR="00B318F1" w:rsidRDefault="00B318F1">
      <w:pPr>
        <w:pStyle w:val="Paragraphedeliste"/>
        <w:ind w:left="2160"/>
      </w:pPr>
    </w:p>
    <w:p w:rsidR="00B318F1" w:rsidRDefault="00B318F1">
      <w:pPr>
        <w:pStyle w:val="Paragraphedeliste"/>
        <w:ind w:left="2043"/>
        <w:rPr>
          <w:color w:val="00B050"/>
        </w:rPr>
      </w:pPr>
    </w:p>
    <w:p w:rsidR="00B318F1" w:rsidRDefault="00C16839">
      <w:pPr>
        <w:pStyle w:val="Paragraphedeliste"/>
        <w:numPr>
          <w:ilvl w:val="0"/>
          <w:numId w:val="1"/>
        </w:numPr>
        <w:ind w:left="1417" w:hanging="454"/>
        <w:rPr>
          <w:sz w:val="24"/>
          <w:szCs w:val="24"/>
        </w:rPr>
      </w:pPr>
      <w:r>
        <w:rPr>
          <w:color w:val="00B050"/>
          <w:sz w:val="24"/>
          <w:szCs w:val="24"/>
        </w:rPr>
        <w:t>Création du grade d’Adjoint Administratif pour le poste de secrétaire de mairie.</w:t>
      </w:r>
    </w:p>
    <w:p w:rsidR="00B318F1" w:rsidRDefault="00C16839">
      <w:pPr>
        <w:pStyle w:val="Paragraphedeliste"/>
        <w:ind w:left="2043"/>
        <w:rPr>
          <w:color w:val="000000"/>
          <w:sz w:val="24"/>
          <w:szCs w:val="24"/>
        </w:rPr>
      </w:pPr>
      <w:r>
        <w:rPr>
          <w:color w:val="FFBF00"/>
          <w:sz w:val="24"/>
          <w:szCs w:val="24"/>
        </w:rPr>
        <w:t>Voté à l’unanimité.</w:t>
      </w:r>
    </w:p>
    <w:p w:rsidR="00B318F1" w:rsidRDefault="00B318F1">
      <w:pPr>
        <w:pStyle w:val="Paragraphedeliste"/>
        <w:ind w:left="2043"/>
        <w:rPr>
          <w:color w:val="FFBF00"/>
        </w:rPr>
      </w:pPr>
    </w:p>
    <w:p w:rsidR="00B318F1" w:rsidRPr="00AC1679" w:rsidRDefault="00C16839" w:rsidP="00AC1679">
      <w:pPr>
        <w:pStyle w:val="Paragraphedeliste"/>
        <w:numPr>
          <w:ilvl w:val="0"/>
          <w:numId w:val="1"/>
        </w:numPr>
        <w:ind w:left="1417" w:hanging="454"/>
        <w:rPr>
          <w:rFonts w:ascii="Calibri" w:eastAsia="Calibri" w:hAnsi="Calibri"/>
          <w:color w:val="00B050"/>
          <w:sz w:val="24"/>
          <w:szCs w:val="24"/>
        </w:rPr>
      </w:pPr>
      <w:r>
        <w:rPr>
          <w:rFonts w:eastAsia="Calibri"/>
          <w:color w:val="00B050"/>
          <w:sz w:val="24"/>
          <w:szCs w:val="24"/>
        </w:rPr>
        <w:t xml:space="preserve">Recrutement d’un éco-garde pour la saison estivale 2022. </w:t>
      </w:r>
      <w:bookmarkStart w:id="0" w:name="_GoBack"/>
      <w:bookmarkEnd w:id="0"/>
    </w:p>
    <w:sectPr w:rsidR="00B318F1" w:rsidRPr="00AC1679">
      <w:headerReference w:type="default" r:id="rId9"/>
      <w:pgSz w:w="11906" w:h="16838"/>
      <w:pgMar w:top="2149" w:right="1417" w:bottom="1417" w:left="1417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87" w:rsidRDefault="00045987">
      <w:pPr>
        <w:spacing w:after="0" w:line="240" w:lineRule="auto"/>
      </w:pPr>
      <w:r>
        <w:separator/>
      </w:r>
    </w:p>
  </w:endnote>
  <w:endnote w:type="continuationSeparator" w:id="0">
    <w:p w:rsidR="00045987" w:rsidRDefault="0004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87" w:rsidRDefault="00045987">
      <w:pPr>
        <w:spacing w:after="0" w:line="240" w:lineRule="auto"/>
      </w:pPr>
      <w:r>
        <w:separator/>
      </w:r>
    </w:p>
  </w:footnote>
  <w:footnote w:type="continuationSeparator" w:id="0">
    <w:p w:rsidR="00045987" w:rsidRDefault="0004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F1" w:rsidRDefault="00B318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167"/>
    <w:multiLevelType w:val="multilevel"/>
    <w:tmpl w:val="BE787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98072F"/>
    <w:multiLevelType w:val="multilevel"/>
    <w:tmpl w:val="763C77FA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F1"/>
    <w:rsid w:val="00045987"/>
    <w:rsid w:val="000C7C54"/>
    <w:rsid w:val="00347126"/>
    <w:rsid w:val="00AC1679"/>
    <w:rsid w:val="00B318F1"/>
    <w:rsid w:val="00C16839"/>
    <w:rsid w:val="00C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2FF"/>
  <w15:docId w15:val="{B262B06C-6C58-4208-971B-747DD5F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D756E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02EB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964768"/>
    <w:pPr>
      <w:ind w:left="720"/>
      <w:contextualSpacing/>
    </w:pPr>
  </w:style>
  <w:style w:type="paragraph" w:customStyle="1" w:styleId="xl27">
    <w:name w:val="xl27"/>
    <w:basedOn w:val="Normal"/>
    <w:qFormat/>
    <w:rsid w:val="00F235A6"/>
    <w:pPr>
      <w:pBdr>
        <w:top w:val="dashed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02E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D64DFB-0ED1-403D-A461-A37B5E1A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</cp:lastModifiedBy>
  <cp:revision>166</cp:revision>
  <cp:lastPrinted>2022-03-01T15:23:00Z</cp:lastPrinted>
  <dcterms:created xsi:type="dcterms:W3CDTF">2021-11-17T19:00:00Z</dcterms:created>
  <dcterms:modified xsi:type="dcterms:W3CDTF">2022-05-25T13:39:00Z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